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0" w:rsidRDefault="00E12FF0" w:rsidP="0065733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</w:t>
      </w:r>
      <w:r w:rsidR="00C06A95">
        <w:rPr>
          <w:rFonts w:ascii="Times New Roman" w:hAnsi="Times New Roman"/>
          <w:sz w:val="28"/>
          <w:szCs w:val="28"/>
        </w:rPr>
        <w:t>9</w:t>
      </w:r>
      <w:r w:rsidR="003E3DDF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мы </w:t>
      </w:r>
      <w:r w:rsidR="0065733D" w:rsidRPr="0065733D">
        <w:rPr>
          <w:rFonts w:ascii="Times New Roman" w:hAnsi="Times New Roman"/>
          <w:sz w:val="28"/>
          <w:szCs w:val="28"/>
        </w:rPr>
        <w:t xml:space="preserve">сдаём зачёт на тему: </w:t>
      </w:r>
      <w:r w:rsidR="008B4DF7" w:rsidRPr="008B4DF7">
        <w:rPr>
          <w:rFonts w:ascii="Times New Roman" w:eastAsia="Times New Roman" w:hAnsi="Times New Roman"/>
          <w:b/>
          <w:sz w:val="28"/>
          <w:szCs w:val="28"/>
        </w:rPr>
        <w:t>«Средства информационных и коммуникационных технологий»</w:t>
      </w:r>
      <w:r w:rsidR="0065733D">
        <w:rPr>
          <w:rFonts w:ascii="Times New Roman" w:hAnsi="Times New Roman"/>
          <w:b/>
          <w:sz w:val="28"/>
          <w:szCs w:val="28"/>
        </w:rPr>
        <w:t xml:space="preserve"> </w:t>
      </w:r>
      <w:r w:rsidR="0065733D">
        <w:rPr>
          <w:rFonts w:ascii="Times New Roman" w:hAnsi="Times New Roman"/>
          <w:sz w:val="28"/>
          <w:szCs w:val="28"/>
        </w:rPr>
        <w:t xml:space="preserve">и изучаем тему: </w:t>
      </w:r>
      <w:r w:rsidR="008B4DF7" w:rsidRPr="008B4DF7">
        <w:rPr>
          <w:rFonts w:ascii="Times New Roman" w:eastAsia="Times New Roman" w:hAnsi="Times New Roman"/>
          <w:b/>
          <w:sz w:val="28"/>
          <w:szCs w:val="28"/>
        </w:rPr>
        <w:t>Понятие об информационных системах и автомати</w:t>
      </w:r>
      <w:r w:rsidR="008B4DF7" w:rsidRPr="008B4DF7">
        <w:rPr>
          <w:rFonts w:ascii="Times New Roman" w:hAnsi="Times New Roman"/>
          <w:b/>
          <w:sz w:val="28"/>
          <w:szCs w:val="28"/>
        </w:rPr>
        <w:t xml:space="preserve">зации информационных процессов. </w:t>
      </w:r>
      <w:r w:rsidR="008B4DF7" w:rsidRPr="008B4DF7">
        <w:rPr>
          <w:rFonts w:ascii="Times New Roman" w:eastAsia="Times New Roman" w:hAnsi="Times New Roman"/>
          <w:b/>
          <w:sz w:val="28"/>
          <w:szCs w:val="28"/>
        </w:rPr>
        <w:t>Возможности настольных издательских систем: создание, организация и основные способы преобразования (верстки) текста.</w:t>
      </w:r>
    </w:p>
    <w:p w:rsidR="0065733D" w:rsidRDefault="0065733D" w:rsidP="0065733D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Работу и скриншот теста сохранить под именем: Ваша Фамилия, Имя, Номер группы и послать на электронную почту:</w:t>
      </w:r>
    </w:p>
    <w:p w:rsidR="004C1A3C" w:rsidRDefault="00292911" w:rsidP="000B2A9C">
      <w:pPr>
        <w:jc w:val="both"/>
      </w:pPr>
      <w:r w:rsidRPr="000B2A9C">
        <w:rPr>
          <w:rFonts w:ascii="Times New Roman" w:hAnsi="Times New Roman"/>
          <w:b/>
          <w:color w:val="FF0000"/>
          <w:sz w:val="28"/>
          <w:szCs w:val="28"/>
        </w:rPr>
        <w:t>Шестакова Е</w:t>
      </w:r>
      <w:r w:rsidR="000B2A9C">
        <w:rPr>
          <w:rFonts w:ascii="Times New Roman" w:hAnsi="Times New Roman"/>
          <w:b/>
          <w:color w:val="FF0000"/>
          <w:sz w:val="28"/>
          <w:szCs w:val="28"/>
        </w:rPr>
        <w:t>. Л</w:t>
      </w:r>
      <w:r w:rsidR="004C1A3C" w:rsidRPr="000B2A9C">
        <w:rPr>
          <w:rFonts w:ascii="Times New Roman" w:hAnsi="Times New Roman"/>
          <w:b/>
          <w:color w:val="FF0000"/>
          <w:sz w:val="28"/>
          <w:szCs w:val="28"/>
        </w:rPr>
        <w:t xml:space="preserve">.: </w:t>
      </w:r>
      <w:hyperlink r:id="rId5" w:history="1">
        <w:r w:rsidRPr="000B2A9C">
          <w:rPr>
            <w:rStyle w:val="a4"/>
            <w:rFonts w:ascii="Times New Roman" w:hAnsi="Times New Roman"/>
            <w:b/>
            <w:sz w:val="28"/>
            <w:szCs w:val="28"/>
          </w:rPr>
          <w:t>shes7akova-el@yandex.ru</w:t>
        </w:r>
      </w:hyperlink>
    </w:p>
    <w:p w:rsidR="0065733D" w:rsidRPr="0065733D" w:rsidRDefault="008B4DF7" w:rsidP="0065733D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65733D">
        <w:rPr>
          <w:rFonts w:ascii="Times New Roman" w:hAnsi="Times New Roman"/>
          <w:b/>
          <w:color w:val="FF0000"/>
          <w:sz w:val="28"/>
          <w:szCs w:val="28"/>
        </w:rPr>
        <w:t>Давыдова М.А.:</w:t>
      </w:r>
      <w:r w:rsidR="0065733D" w:rsidRPr="0065733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hyperlink r:id="rId6" w:history="1">
        <w:r w:rsidR="0065733D" w:rsidRPr="0065733D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8B4DF7" w:rsidRPr="0065733D" w:rsidRDefault="0065733D" w:rsidP="002B6D69">
      <w:pPr>
        <w:pStyle w:val="a3"/>
        <w:numPr>
          <w:ilvl w:val="0"/>
          <w:numId w:val="20"/>
        </w:num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733D">
        <w:rPr>
          <w:rFonts w:ascii="Times New Roman" w:hAnsi="Times New Roman"/>
          <w:b/>
          <w:color w:val="000000" w:themeColor="text1"/>
          <w:sz w:val="28"/>
          <w:szCs w:val="28"/>
        </w:rPr>
        <w:t>Зачёт на тему: «Средства информационных и коммуникационных технологий»</w:t>
      </w:r>
    </w:p>
    <w:p w:rsidR="0065733D" w:rsidRPr="0005436C" w:rsidRDefault="0065733D" w:rsidP="002B6D69">
      <w:p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Пройдите по ссылке: </w:t>
      </w:r>
      <w:hyperlink r:id="rId7" w:tgtFrame="_blank" w:history="1">
        <w:r w:rsidR="00817A20">
          <w:rPr>
            <w:rStyle w:val="a4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https://onlinetestpad.com/ru/test/6445-ustrojstva-kompyutera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выполните тест, сделайте скриншот оценки.</w:t>
      </w:r>
    </w:p>
    <w:p w:rsidR="0065733D" w:rsidRPr="0065733D" w:rsidRDefault="0065733D" w:rsidP="002B6D69">
      <w:pPr>
        <w:pStyle w:val="a3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5733D">
        <w:rPr>
          <w:rFonts w:ascii="Times New Roman" w:hAnsi="Times New Roman"/>
          <w:b/>
          <w:sz w:val="28"/>
          <w:szCs w:val="28"/>
        </w:rPr>
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</w:r>
    </w:p>
    <w:p w:rsidR="004C44A7" w:rsidRDefault="00C06A95" w:rsidP="003B55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="00CA49DF">
        <w:rPr>
          <w:rFonts w:ascii="Times New Roman" w:hAnsi="Times New Roman"/>
          <w:sz w:val="28"/>
          <w:szCs w:val="28"/>
        </w:rPr>
        <w:t xml:space="preserve">Ответьте на контрольные вопросы в </w:t>
      </w:r>
      <w:r w:rsidR="00CA49DF" w:rsidRPr="002B6D69">
        <w:rPr>
          <w:rFonts w:ascii="Times New Roman" w:hAnsi="Times New Roman"/>
          <w:sz w:val="28"/>
          <w:szCs w:val="28"/>
        </w:rPr>
        <w:t>лекции</w:t>
      </w:r>
      <w:r w:rsidR="00EC19A0" w:rsidRPr="002B6D69">
        <w:rPr>
          <w:rFonts w:ascii="Times New Roman" w:hAnsi="Times New Roman"/>
          <w:b/>
          <w:sz w:val="28"/>
          <w:szCs w:val="28"/>
        </w:rPr>
        <w:t xml:space="preserve"> «Возможности настольных издательских систем»</w:t>
      </w:r>
      <w:r w:rsidR="00CA49DF">
        <w:rPr>
          <w:rFonts w:ascii="Times New Roman" w:hAnsi="Times New Roman"/>
          <w:sz w:val="28"/>
          <w:szCs w:val="28"/>
        </w:rPr>
        <w:t xml:space="preserve"> в тетрадь, преподавателю отправьте на электронную почту скан или фото</w:t>
      </w:r>
      <w:r w:rsidR="00EC19A0">
        <w:rPr>
          <w:rFonts w:ascii="Times New Roman" w:hAnsi="Times New Roman"/>
          <w:sz w:val="28"/>
          <w:szCs w:val="28"/>
        </w:rPr>
        <w:t xml:space="preserve"> ответов</w:t>
      </w:r>
      <w:r w:rsidR="00CA49DF">
        <w:rPr>
          <w:rFonts w:ascii="Times New Roman" w:hAnsi="Times New Roman"/>
          <w:sz w:val="28"/>
          <w:szCs w:val="28"/>
        </w:rPr>
        <w:t>.</w:t>
      </w:r>
    </w:p>
    <w:p w:rsidR="003B55B9" w:rsidRPr="003B55B9" w:rsidRDefault="003B55B9" w:rsidP="003B55B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Что называют настольной издательской системой?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Дайте характеристику требованиям, предъявляемым к верстке.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Что должна обеспечить правильно сделанная верстка? Назовите средства программного обеспечения, предназначенные для верстки текста.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Какие основные требования к оформлению документов должны соблюдаться согласно требованиям ГОСТ?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Почему полиграфическая продукция не изготавливается средствами Microsoft Word?</w:t>
      </w:r>
    </w:p>
    <w:p w:rsidR="003B55B9" w:rsidRDefault="003B55B9" w:rsidP="00B65C71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 xml:space="preserve">Поясните назначение колонтитулов. 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На чем основан принцип действия систем проверки орфографии и грамматики?</w:t>
      </w:r>
    </w:p>
    <w:p w:rsidR="003B55B9" w:rsidRPr="003B55B9" w:rsidRDefault="003B55B9" w:rsidP="00FE4D43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Каким образом можно проверить правописание в созданном документе?</w:t>
      </w:r>
    </w:p>
    <w:p w:rsidR="003B55B9" w:rsidRDefault="003B55B9" w:rsidP="003B55B9">
      <w:pPr>
        <w:pStyle w:val="a3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EC19A0" w:rsidRPr="003B55B9" w:rsidRDefault="004C44A7" w:rsidP="003B55B9">
      <w:pPr>
        <w:pStyle w:val="a3"/>
        <w:spacing w:after="20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b/>
          <w:sz w:val="28"/>
          <w:szCs w:val="28"/>
        </w:rPr>
        <w:t>Задание 2.</w:t>
      </w:r>
      <w:r w:rsidRPr="003B55B9">
        <w:rPr>
          <w:rFonts w:ascii="Times New Roman" w:hAnsi="Times New Roman"/>
          <w:sz w:val="28"/>
          <w:szCs w:val="28"/>
        </w:rPr>
        <w:t xml:space="preserve"> </w:t>
      </w:r>
      <w:r w:rsidR="00125550" w:rsidRPr="003B55B9">
        <w:rPr>
          <w:rFonts w:ascii="Times New Roman" w:hAnsi="Times New Roman"/>
          <w:sz w:val="28"/>
          <w:szCs w:val="28"/>
        </w:rPr>
        <w:t>Выполните задание, перейдя по ссылке, сделайте скрин</w:t>
      </w:r>
      <w:r w:rsidR="002B6D69" w:rsidRPr="003B55B9">
        <w:rPr>
          <w:rFonts w:ascii="Times New Roman" w:hAnsi="Times New Roman"/>
          <w:sz w:val="28"/>
          <w:szCs w:val="28"/>
        </w:rPr>
        <w:t>шот</w:t>
      </w:r>
      <w:r w:rsidR="00125550" w:rsidRPr="003B55B9">
        <w:rPr>
          <w:rFonts w:ascii="Times New Roman" w:hAnsi="Times New Roman"/>
          <w:sz w:val="28"/>
          <w:szCs w:val="28"/>
        </w:rPr>
        <w:t xml:space="preserve"> отправьте его на электронную почту преподавателю:  </w:t>
      </w:r>
    </w:p>
    <w:p w:rsidR="00125550" w:rsidRDefault="00125550" w:rsidP="002B6D69">
      <w:pPr>
        <w:spacing w:after="200" w:line="276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hyperlink r:id="rId8" w:history="1">
        <w:r w:rsidRPr="008977FF">
          <w:rPr>
            <w:rStyle w:val="a4"/>
            <w:rFonts w:ascii="Times New Roman" w:hAnsi="Times New Roman"/>
            <w:sz w:val="28"/>
            <w:szCs w:val="28"/>
          </w:rPr>
          <w:t>https://learningapps.org/3144560</w:t>
        </w:r>
      </w:hyperlink>
    </w:p>
    <w:p w:rsidR="00125550" w:rsidRDefault="004E25A0" w:rsidP="003B55B9">
      <w:pPr>
        <w:tabs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125550" w:rsidRPr="00BA0836">
          <w:rPr>
            <w:rStyle w:val="a4"/>
            <w:rFonts w:ascii="Times New Roman" w:hAnsi="Times New Roman"/>
            <w:sz w:val="28"/>
            <w:szCs w:val="28"/>
          </w:rPr>
          <w:t>https://learningapps.org/2869166</w:t>
        </w:r>
      </w:hyperlink>
    </w:p>
    <w:p w:rsidR="003B55B9" w:rsidRDefault="004E25A0" w:rsidP="002B6D69">
      <w:pPr>
        <w:jc w:val="both"/>
        <w:rPr>
          <w:rStyle w:val="a4"/>
          <w:rFonts w:ascii="Times New Roman" w:hAnsi="Times New Roman"/>
          <w:sz w:val="28"/>
          <w:szCs w:val="28"/>
        </w:rPr>
      </w:pPr>
      <w:hyperlink r:id="rId10" w:history="1">
        <w:r w:rsidR="00125550" w:rsidRPr="00BA0836">
          <w:rPr>
            <w:rStyle w:val="a4"/>
            <w:rFonts w:ascii="Times New Roman" w:hAnsi="Times New Roman"/>
            <w:sz w:val="28"/>
            <w:szCs w:val="28"/>
          </w:rPr>
          <w:t>https://learningapps.org/3018282</w:t>
        </w:r>
      </w:hyperlink>
    </w:p>
    <w:p w:rsidR="003B55B9" w:rsidRPr="003B55B9" w:rsidRDefault="003B55B9" w:rsidP="003B55B9">
      <w:pPr>
        <w:spacing w:after="100" w:afterAutospacing="1" w:line="240" w:lineRule="auto"/>
        <w:ind w:firstLine="1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Лекция на тему: «</w:t>
      </w:r>
      <w:r w:rsidRPr="003B55B9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Возможности настольных издательских систем: создание, организация и основные способы преобразования (верстки) текста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Настольной издательской системой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DescTop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Publishing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DTP) называют комплекс программных и технических средств, использующий профессионально ориентированные персональные компьютеры и предназначенный для подготовки, редактирования, верстки и макетирования различных печатных изданий: книг, журналов, буклетов, газет, рекламы и т.п.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Подготовка печатного издания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комплексный процесс, который включает в себя следующие этапы.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Предварительная настройка текстового редактора (работа с параметрами разметки страницы).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Набор текста.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Форматирование и корректирование (правка) текста. Задачи форматирования заключаются в выравнивании текста, установки нужного размера и начертания шрифта, расстановки переносов и т.д. Данные процессы могут быть выполнены в текстовом редакторе, например, Microsoft Word (если объем работы значителен) или (если речь идет о незначительных исправлениях) в программе верстки страниц. Кроме того, у текстовых редакторов есть более мощные средства по проверке орфографии и грамматики, которых нет в издательских системах.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 Подготовка иллюстраций.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5. Разработка дизайна всего издания (макетирование).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Макет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— это набор правил, согласно которым располагаются элементы страницы.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Задача верстки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состоит в правильном размещении на странице (полосе) текста, изображений, логотипов и т.п., а также соблюдении всех требований правил верстки, которые направлены на логическую завершенность всех элементов издания, из чего складывается удобочитаемость. Главная цель, преследуемая при подготовке к верстке, — создание такого макета, с помощью которого книга получится понятной и удобной для чтения.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Верстка должна отвечать определенным композиционным, гигиеническим и стилевым требованиям.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Композиционные требования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обеспечивают единство технической и информационной совместимости — соподчиненность компонентов, постоянство форматов страниц. Все части текста, набранные другим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кеглем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(размер высоты буквы) или по иным правилам (заголовки, дополнительные тексты, сноски, формулы, таблицы), а также иллюстрации с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подписями должны быть приведены с помощью отбивок к высоте, кратной кеглю основного текста.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Гигиенические требования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направлены на обеспечение удобочитаемости текста с целью предупреждения отрицательного воздействия процесса чтения на здоровье (зрение) людей: шрифтовое оформление,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интерлиньяж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(междустрочный пробел), размеры полей и пр.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Требование единства стиля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придает изданию художественную завершенность: единообразие структурных элементов, основного и дополнительного текстов, иллюстраций и подписей к ним.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функций верстки, она должна отвечать строгим требованиям дизайна и обеспечивать:</w:t>
      </w:r>
    </w:p>
    <w:p w:rsidR="003B55B9" w:rsidRPr="003B55B9" w:rsidRDefault="003B55B9" w:rsidP="003B55B9">
      <w:pPr>
        <w:numPr>
          <w:ilvl w:val="0"/>
          <w:numId w:val="23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композиционную структуру издания.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Верстка структурно и композиционно определяет, какие компоненты текста или иллюстраций являются главными, а какие второстепенными. С помощью верстки необходимо создать максимально удобное в пользовании издание;</w:t>
      </w:r>
    </w:p>
    <w:p w:rsidR="003B55B9" w:rsidRPr="003B55B9" w:rsidRDefault="003B55B9" w:rsidP="003B55B9">
      <w:pPr>
        <w:numPr>
          <w:ilvl w:val="0"/>
          <w:numId w:val="23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компактное расположение материалов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на странице и максимальное использование полезной площади бумаги;</w:t>
      </w:r>
    </w:p>
    <w:p w:rsidR="003B55B9" w:rsidRPr="003B55B9" w:rsidRDefault="003B55B9" w:rsidP="003B55B9">
      <w:pPr>
        <w:numPr>
          <w:ilvl w:val="0"/>
          <w:numId w:val="23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эстетический, привлекательный и выразительный внешний вид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будущего печатного издания. Верстка должна обеспечить пропорциональное отображение элементов на странице, подчеркнуть их графическое единство, чтобы изделие полиграфической промышленности воспринималось как одно целое, органично и четко разделялось на блоки, удобные для чтения и восприятия человеческим глазом.</w:t>
      </w:r>
    </w:p>
    <w:p w:rsidR="003B55B9" w:rsidRPr="003B55B9" w:rsidRDefault="003B55B9" w:rsidP="003B55B9">
      <w:pPr>
        <w:spacing w:after="0" w:line="0" w:lineRule="auto"/>
        <w:ind w:firstLine="167"/>
        <w:jc w:val="both"/>
        <w:rPr>
          <w:rFonts w:ascii="Times New Roman" w:eastAsia="Times New Roman" w:hAnsi="Times New Roman"/>
          <w:color w:val="656565"/>
          <w:sz w:val="28"/>
          <w:szCs w:val="28"/>
          <w:lang w:eastAsia="ru-RU"/>
        </w:rPr>
      </w:pPr>
    </w:p>
    <w:p w:rsidR="003B55B9" w:rsidRPr="003B55B9" w:rsidRDefault="003B55B9" w:rsidP="003B55B9">
      <w:pPr>
        <w:spacing w:after="0" w:line="0" w:lineRule="auto"/>
        <w:ind w:firstLine="167"/>
        <w:jc w:val="both"/>
        <w:rPr>
          <w:rFonts w:ascii="Times New Roman" w:eastAsia="Times New Roman" w:hAnsi="Times New Roman"/>
          <w:color w:val="656565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Примерами средств программного обеспечения настольно-издательских систем являются продукты корпорации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Adobe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PageMaker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FrameMaker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InDesign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QuarkXPress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Corel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Ventura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Publisher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TeX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Считается, что у каждой из них своя специализация. Например,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FrameMaker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Ventura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Publisher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больше ориентированы на автоматизацию оформления сложных структур текста, нередко насыщенного таблицами, формулами, ссылками, в то время как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PageMaker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InDesign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QuarkXPress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рассчитаны на работу с иллюстрациями, т.е. используются в рекламной, журнальной, книжной верстке. Также к настольно-издательским системам можно отнести программу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Microsoft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Office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Publisher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работа с которой будет рассмотрена в настоящем издании.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Несмотря на то что текстовый редактор </w:t>
      </w:r>
      <w:r w:rsidRPr="003B55B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Microsoft Word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способен выполнить значительное число функций DTP-систем, верстка в нем считается непрофессиональной.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Однако именно в нем будет работать пользователь, оформляя, например, реферат, курсовую работу или дипломный проект.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 перечислим основные требования к текстовым документам согласно ГОСТ 7.32-2001.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Текст печатается на одной стороне листа белой бумаги формата А4 через полтора интервала. Цвет шрифта — черный. Размер шрифта (кегль) — не менее 12. Обычная практика — кегль 14. ГОСТ не определяет тип шрифта, но обычно — Times New Roman.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Размеры полей: правое — не менее 10 мм, верхнее и нижнее — не менее 20 мм, левое — не менее 30 мм.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Заголовки структурных элементов работы располагают в середине строки без точки в конце и печатают заглавными буквами без подчеркивания. Каждый структурный элемент следует начинать с новой страницы.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4. На все рисунки в тексте должны быть даны ссылки. Рисунки должны располагаться непосредственно после текста, в котором они упоминаются впервые, или на следующей странице.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5. 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 Формулы и уравнения следует выделять из текста в отдельную строку. Над и под каждой формулой или уравнением нужно оставить по пустой строке.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7. Перед каждым перечислением следует ставить дефис или, при необходимости ссылки в тексте на одно из перечислений, строчную букву (за исключением е, з, й, о, ч, ь, ы, ъ).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8. Источники в списке литературы располагать в алфавитном порядке. При этом независимо от алфавитного порядка впереди обычно идут нормативные акты.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того чтобы открыть текстовый редактор Microsoft Word 2010, следует выполнить команду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Пуск/Все программы/Microsoft Office.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Внешний вид редактора представлен на рис. 165.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69050" cy="3391535"/>
            <wp:effectExtent l="19050" t="0" r="0" b="0"/>
            <wp:docPr id="3" name="Рисунок 3" descr="Главное окно программы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вное окно программы Microsoft Wor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165.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Главное окно программы Microsoft Word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Лента инструментов,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расположенная в верхней части окна редактора, позволяет получить доступ к пунктам меню и командам, расположенным в них. Большую часть окна составляет белый лист, на котором будет располагаться текст документов. Внизу располагается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Строка состояния,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которой отображается информация о количестве слов в документе, номер текущей страницы и т.д. Улучшить восприятие внешнего вида документа позволяет установка границ, которая выполняется командой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Файл/</w:t>
      </w:r>
      <w:r w:rsidR="00486C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Параметры/Дополнительно/Показы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вать границы текста.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Подобная ситуация показана на рис. 166.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29200" cy="3583305"/>
            <wp:effectExtent l="19050" t="0" r="0" b="0"/>
            <wp:docPr id="4" name="Рисунок 4" descr="Установка границ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становка границ текс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166.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Установка границ текста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Большинство команд, связанных с внешним видом страницы документа, расположены в меню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Разметка страницы.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Имеется возможность изменить величину полей, ориентацию страницы, а также поменять размер, цвет, границы и т.д. Для того чтобы выполнить просмотр документа перед печатью, следует нажать кнопку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Просмотр и печать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панели быстрого доступа, расположенной над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Лентой.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Обязательным этапом промежуточной и окончательной стадий работы с документом является процесс сохранения. Нажатие кнопки</w:t>
      </w:r>
      <w:proofErr w:type="gram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охранить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панели быстрого доступа приведет к появлению окна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Сохранение документа.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Альтернативная команда —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Файл/Сохранить.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Достаточно написать имя файла и выбрать папку, в которую пользователь хочет сохранить документ (по умолчанию предлагается папка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Документы).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Следующие возможности Microsoft Word 2010 позволяют профессионально оформить документы, затрачивая минимум времени: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Создание титульной страницы.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Вставка экспресс-блоков.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3. Вставка графических объектов </w:t>
      </w:r>
      <w:proofErr w:type="spellStart"/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SmartArt</w:t>
      </w:r>
      <w:proofErr w:type="spellEnd"/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.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 Применение экспресс-стилей.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Использование систем проверки орфографии и грамматики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Программные решения, которые находят в тексте документа опечатки и ошибки, называют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системами проверки орфографии и грамматики.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принцип действия основан на следующем алгоритме: во встроенном словаре системы содержится большой набор слов анализируемого языка в различных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грамматических формах, система пытается найти проверяемое слово в этом словаре. Если слово найдено, то оно считается правильно написанным. Если слово не найдено в словаре, но есть похожие слова, то выдается сообщение об ошибке и предлагаются возможные варианты замены. Если ничего похожего не найдено, то система предлагает исправить слово или занести его в словарь.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Сначала рассмотрим основные возможности системы проверки орфографии и грамматики, встроенной в программу Microsoft Word 2010.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84725" cy="3444875"/>
            <wp:effectExtent l="19050" t="0" r="0" b="0"/>
            <wp:docPr id="40" name="Рисунок 40" descr="Окно настройки исправления и форматирова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Окно настройки исправления и форматирования текст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184.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Окно настройки исправления и форматирования текста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540760" cy="2137410"/>
            <wp:effectExtent l="19050" t="0" r="2540" b="0"/>
            <wp:docPr id="41" name="Рисунок 41" descr="Программа Microsoft Word обнаружила ошиб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рограмма Microsoft Word обнаружила ошибку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185.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Программа Microsoft Word обнаружила ошибку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Calibri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- И - Д*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А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'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34080" cy="3317240"/>
            <wp:effectExtent l="19050" t="0" r="0" b="0"/>
            <wp:docPr id="42" name="Рисунок 42" descr="Режим контекстной проверки орф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ежим контекстной проверки орфографи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331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186.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Режим контекстной проверки орфографии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Пользователь имеет возможность настроить систему таким образом, чтобы она выполняла автоматическую проверку правописания и грамматики во время набора документа либо после завершения работы над ним. Для того чтобы получить доступ к параметрам настройки исправления и форматирования текста, следует выполнить команду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Файл/Параметры/Правописание.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Откроется окно, представленное на рис. 184.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Microsoft Word помечает красной волнистой линией орфографические ошибки. Подобная ситуация представлена на рис. 185. Пользователь допустил ошибку в слове «собака», и программа выделила ошибку. Если снять флажок в пункте</w:t>
      </w:r>
      <w:proofErr w:type="gram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втоматически проверять орфографию,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ошибка может остаться незамеченной.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Повысить эффективность системы проверки можно за счет применения контекстной проверки орфографии. Для этого следует поставить флажок в пункте</w:t>
      </w:r>
      <w:proofErr w:type="gram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спользовать контекстную проверку орфографии (см. рис. 186). Предположим, пользователь сделал опечатку во фразе «Я встретил Вас и все былое...». Подобная ситуация показана на рис. 186.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распознала ошибку и пометила неправильно написанное слово. Теперь достаточно щелкнуть правой кнопкой мыши на ошибочно написанном слове, получить контекстно-зависимое меню и выбрать из него замену.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Наряду с орфографическими ошибками система проверки находит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грамматические ошибки. В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предложении «Вы ко мне писали, не отпирайтесь.» была пропущена запятая, что тут же обнаружила программа, выделив ошибку зеленой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волнистой линией. Сделав щелчок правой кнопкой мыши на предложении с ошибкой, пользователь увидит контекстно-зависимое меню, в котором следует выбрать пункт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Грамматика.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Подобная ситуация показана на рис. 187, 188.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155815" cy="2860040"/>
            <wp:effectExtent l="19050" t="0" r="6985" b="0"/>
            <wp:docPr id="43" name="Рисунок 43" descr="Вызов контекстно-зависимого меню при нахождении грамматической оши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Вызов контекстно-зависимого меню при нахождении грамматической ошиб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8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Рис. 187. Вызов контекстно-зависимого меню при нахождении грамматической ошибки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90515" cy="3753485"/>
            <wp:effectExtent l="19050" t="0" r="635" b="0"/>
            <wp:docPr id="44" name="Рисунок 44" descr="Рекомендация пользователю по устранению грамматической оши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Рекомендация пользователю по устранению грамматической ошибк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7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Рис. 188. Рекомендация пользователю по устранению грамматической ошибки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проверки не только нашла грамматическую ошибку, но и выдала рекомендацию поставить запятую между словами «писали» и «отпирайтесь».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Настройку системы проверки грамматики можно осуществить, если в окне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Параметры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Word выбрать кнопку</w:t>
      </w:r>
      <w:proofErr w:type="gram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астроить,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расположенную напротив пункта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Все правила.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Появится окно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Настройка грамматической проверки,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показанное на рис. 189.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87310" cy="4646295"/>
            <wp:effectExtent l="19050" t="0" r="8890" b="0"/>
            <wp:docPr id="45" name="Рисунок 45" descr="Окно Настройка грамматической прове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Окно Настройка грамматической проверк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10" cy="464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Рис. 189. Окно Настройка грамматической проверки</w:t>
      </w:r>
    </w:p>
    <w:sectPr w:rsidR="003B55B9" w:rsidRPr="003B55B9" w:rsidSect="003B55B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0D7"/>
    <w:multiLevelType w:val="multilevel"/>
    <w:tmpl w:val="3696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C27BD"/>
    <w:multiLevelType w:val="multilevel"/>
    <w:tmpl w:val="730E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2722F"/>
    <w:multiLevelType w:val="multilevel"/>
    <w:tmpl w:val="8048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22E35"/>
    <w:multiLevelType w:val="hybridMultilevel"/>
    <w:tmpl w:val="4B80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07312"/>
    <w:multiLevelType w:val="multilevel"/>
    <w:tmpl w:val="AA2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8F155D"/>
    <w:multiLevelType w:val="multilevel"/>
    <w:tmpl w:val="AB8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7A524C"/>
    <w:multiLevelType w:val="hybridMultilevel"/>
    <w:tmpl w:val="D3BE9E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A3636BB"/>
    <w:multiLevelType w:val="hybridMultilevel"/>
    <w:tmpl w:val="9F980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AA2400"/>
    <w:multiLevelType w:val="hybridMultilevel"/>
    <w:tmpl w:val="BB786FAE"/>
    <w:lvl w:ilvl="0" w:tplc="60F061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A2C11"/>
    <w:multiLevelType w:val="multilevel"/>
    <w:tmpl w:val="7E0C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0273DF"/>
    <w:multiLevelType w:val="hybridMultilevel"/>
    <w:tmpl w:val="B62C5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7771D"/>
    <w:multiLevelType w:val="hybridMultilevel"/>
    <w:tmpl w:val="D68E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31E62"/>
    <w:multiLevelType w:val="multilevel"/>
    <w:tmpl w:val="B166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E0697"/>
    <w:multiLevelType w:val="hybridMultilevel"/>
    <w:tmpl w:val="0472C9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25"/>
  </w:num>
  <w:num w:numId="6">
    <w:abstractNumId w:val="11"/>
  </w:num>
  <w:num w:numId="7">
    <w:abstractNumId w:val="3"/>
  </w:num>
  <w:num w:numId="8">
    <w:abstractNumId w:val="17"/>
  </w:num>
  <w:num w:numId="9">
    <w:abstractNumId w:val="13"/>
  </w:num>
  <w:num w:numId="10">
    <w:abstractNumId w:val="12"/>
  </w:num>
  <w:num w:numId="11">
    <w:abstractNumId w:val="19"/>
  </w:num>
  <w:num w:numId="12">
    <w:abstractNumId w:val="14"/>
  </w:num>
  <w:num w:numId="13">
    <w:abstractNumId w:val="16"/>
  </w:num>
  <w:num w:numId="14">
    <w:abstractNumId w:val="7"/>
  </w:num>
  <w:num w:numId="15">
    <w:abstractNumId w:val="26"/>
  </w:num>
  <w:num w:numId="16">
    <w:abstractNumId w:val="10"/>
  </w:num>
  <w:num w:numId="17">
    <w:abstractNumId w:val="23"/>
  </w:num>
  <w:num w:numId="18">
    <w:abstractNumId w:val="6"/>
  </w:num>
  <w:num w:numId="19">
    <w:abstractNumId w:val="18"/>
  </w:num>
  <w:num w:numId="20">
    <w:abstractNumId w:val="20"/>
  </w:num>
  <w:num w:numId="21">
    <w:abstractNumId w:val="22"/>
  </w:num>
  <w:num w:numId="22">
    <w:abstractNumId w:val="1"/>
  </w:num>
  <w:num w:numId="23">
    <w:abstractNumId w:val="8"/>
  </w:num>
  <w:num w:numId="24">
    <w:abstractNumId w:val="0"/>
  </w:num>
  <w:num w:numId="25">
    <w:abstractNumId w:val="5"/>
  </w:num>
  <w:num w:numId="26">
    <w:abstractNumId w:val="24"/>
  </w:num>
  <w:num w:numId="27">
    <w:abstractNumId w:val="2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E9C"/>
    <w:rsid w:val="000B2A9C"/>
    <w:rsid w:val="00125550"/>
    <w:rsid w:val="001E1A1B"/>
    <w:rsid w:val="00292911"/>
    <w:rsid w:val="002B6D69"/>
    <w:rsid w:val="003352A7"/>
    <w:rsid w:val="00337EBC"/>
    <w:rsid w:val="003949E1"/>
    <w:rsid w:val="003B55B9"/>
    <w:rsid w:val="003E3DDF"/>
    <w:rsid w:val="00443AE1"/>
    <w:rsid w:val="00486C46"/>
    <w:rsid w:val="004C1A3C"/>
    <w:rsid w:val="004C44A7"/>
    <w:rsid w:val="004E25A0"/>
    <w:rsid w:val="005A5050"/>
    <w:rsid w:val="0065733D"/>
    <w:rsid w:val="007D219D"/>
    <w:rsid w:val="00817A20"/>
    <w:rsid w:val="00860474"/>
    <w:rsid w:val="008B4DF7"/>
    <w:rsid w:val="008C56FC"/>
    <w:rsid w:val="00C06A95"/>
    <w:rsid w:val="00C34C89"/>
    <w:rsid w:val="00C62C07"/>
    <w:rsid w:val="00CA49DF"/>
    <w:rsid w:val="00DF4927"/>
    <w:rsid w:val="00E12FF0"/>
    <w:rsid w:val="00E15B61"/>
    <w:rsid w:val="00E638B3"/>
    <w:rsid w:val="00EC19A0"/>
    <w:rsid w:val="00EF3E9C"/>
    <w:rsid w:val="00F45746"/>
    <w:rsid w:val="00F6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219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5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3144560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/6445-ustrojstva-kompyutera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iranijadav@yandex.ru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shes7akova-el@yandex.ru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learningapps.org/30182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869166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2020-03-19T06:24:00Z</dcterms:created>
  <dcterms:modified xsi:type="dcterms:W3CDTF">2020-04-14T11:26:00Z</dcterms:modified>
</cp:coreProperties>
</file>